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Стариковой Александры Александровны,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проживающей по адресу: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Старикова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04.02.2025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23.11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23.11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Старикова А.А</w:t>
      </w:r>
      <w:r>
        <w:rPr>
          <w:rFonts w:ascii="Times New Roman" w:eastAsia="Times New Roman" w:hAnsi="Times New Roman" w:cs="Times New Roman"/>
          <w:sz w:val="26"/>
          <w:szCs w:val="26"/>
        </w:rPr>
        <w:t>. признал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событие и вину 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пояснила, что не работает, постоянного источника дохода не имеет,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Стариковой А.А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Стариковой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Старикова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согласна,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УУП ОУУП и ПДН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Стариковой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14.02.2025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23.11.2024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Старикова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подвергнут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>ч. 1 ст. 20.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04.12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доставлении (принудительном препровождении) лица в служебное помещение органа внутренних дел от 14.02.2025 и протоколом об административном задержании от 14.02.2025, согласно которым Старикова А.А. был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доставлен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дежурную часть и задержан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14.02.2025 в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6"/>
          <w:szCs w:val="26"/>
        </w:rPr>
        <w:t>по учетам СООП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Стариковой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03.02.2025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Стариковой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Стариковой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Стариковой А.А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Стариков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Александровн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14 февраля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9rplc-29">
    <w:name w:val="cat-UserDefined grp-29 rplc-29"/>
    <w:basedOn w:val="DefaultParagraphFont"/>
  </w:style>
  <w:style w:type="character" w:customStyle="1" w:styleId="cat-UserDefinedgrp-25rplc-37">
    <w:name w:val="cat-UserDefined grp-25 rplc-37"/>
    <w:basedOn w:val="DefaultParagraphFont"/>
  </w:style>
  <w:style w:type="character" w:customStyle="1" w:styleId="cat-UserDefinedgrp-30rplc-57">
    <w:name w:val="cat-UserDefined grp-30 rplc-57"/>
    <w:basedOn w:val="DefaultParagraphFont"/>
  </w:style>
  <w:style w:type="character" w:customStyle="1" w:styleId="cat-UserDefinedgrp-31rplc-60">
    <w:name w:val="cat-UserDefined grp-3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